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4D1646" w:rsidR="004D1646" w:rsidP="004D1646" w:rsidRDefault="004D1646" w14:paraId="544784FC" w14:textId="054F8FD1">
      <w:pPr>
        <w:pStyle w:val="Standard"/>
        <w:rPr>
          <w:rFonts w:ascii="Varela Round" w:hAnsi="Varela Round" w:cs="Varela Round"/>
          <w:lang w:val="fr-CA"/>
        </w:rPr>
      </w:pPr>
      <w:r w:rsidRPr="004D1646">
        <w:rPr>
          <w:rFonts w:ascii="Varela Round" w:hAnsi="Varela Round" w:cs="Varela Round"/>
          <w:lang w:val="fr-CA"/>
        </w:rPr>
        <w:t>Chers parents et élèves,</w:t>
      </w:r>
    </w:p>
    <w:p w:rsidRPr="004D1646" w:rsidR="004D1646" w:rsidP="004D1646" w:rsidRDefault="008F0F95" w14:paraId="56C59C53" w14:textId="5B474709">
      <w:pPr>
        <w:pStyle w:val="Standard"/>
        <w:rPr>
          <w:rFonts w:ascii="Varela Round" w:hAnsi="Varela Round" w:cs="Varela Round"/>
          <w:lang w:val="fr-CA"/>
        </w:rPr>
      </w:pPr>
      <w:r>
        <w:rPr>
          <w:rFonts w:ascii="Varela Round" w:hAnsi="Varela Round" w:cs="Varela Round"/>
          <w:lang w:val="fr-CA"/>
        </w:rPr>
        <w:t>Le 16 m</w:t>
      </w:r>
      <w:r w:rsidRPr="004D1646" w:rsidR="004D1646">
        <w:rPr>
          <w:rFonts w:ascii="Varela Round" w:hAnsi="Varela Round" w:cs="Varela Round"/>
          <w:lang w:val="fr-CA"/>
        </w:rPr>
        <w:t>ai</w:t>
      </w:r>
      <w:r w:rsidR="00F7124C">
        <w:rPr>
          <w:rFonts w:ascii="Varela Round" w:hAnsi="Varela Round" w:cs="Varela Round"/>
          <w:lang w:val="fr-CA"/>
        </w:rPr>
        <w:t xml:space="preserve"> </w:t>
      </w:r>
      <w:r w:rsidRPr="00F7124C" w:rsidR="00F7124C">
        <w:rPr>
          <w:rFonts w:ascii="Varela Round" w:hAnsi="Varela Round" w:cs="Varela Round"/>
          <w:lang w:val="fr-CA"/>
        </w:rPr>
        <w:t>se trouve à être</w:t>
      </w:r>
      <w:r w:rsidRPr="004D1646" w:rsidR="00F7124C">
        <w:rPr>
          <w:rFonts w:ascii="Varela Round" w:hAnsi="Varela Round" w:cs="Varela Round"/>
          <w:lang w:val="fr-CA"/>
        </w:rPr>
        <w:t xml:space="preserve"> l</w:t>
      </w:r>
      <w:r w:rsidRPr="00F7124C" w:rsidR="00F7124C">
        <w:rPr>
          <w:rFonts w:ascii="Varela Round" w:hAnsi="Varela Round" w:cs="Varela Round"/>
          <w:lang w:val="fr-CA"/>
        </w:rPr>
        <w:t xml:space="preserve">a journée de sensibilisation à la maladie </w:t>
      </w:r>
      <w:proofErr w:type="spellStart"/>
      <w:r w:rsidRPr="00F7124C" w:rsidR="00F7124C">
        <w:rPr>
          <w:rFonts w:ascii="Varela Round" w:hAnsi="Varela Round" w:cs="Varela Round"/>
          <w:lang w:val="fr-CA"/>
        </w:rPr>
        <w:t>coeliaque</w:t>
      </w:r>
      <w:proofErr w:type="spellEnd"/>
      <w:r w:rsidRPr="004D1646" w:rsidR="004D1646">
        <w:rPr>
          <w:rFonts w:ascii="Varela Round" w:hAnsi="Varela Round" w:cs="Varela Round"/>
          <w:lang w:val="fr-CA"/>
        </w:rPr>
        <w:t xml:space="preserve">. La maladie touche une personne sur cent, soit des millions dans le monde, dont certains d’entre vous, vos amis ou des membres de votre famille. La maladie </w:t>
      </w:r>
      <w:proofErr w:type="spellStart"/>
      <w:r w:rsidRPr="004D1646" w:rsidR="004D1646">
        <w:rPr>
          <w:rFonts w:ascii="Varela Round" w:hAnsi="Varela Round" w:cs="Varela Round"/>
          <w:lang w:val="fr-CA"/>
        </w:rPr>
        <w:t>coeliaque</w:t>
      </w:r>
      <w:proofErr w:type="spellEnd"/>
      <w:r w:rsidRPr="004D1646" w:rsidR="004D1646">
        <w:rPr>
          <w:rFonts w:ascii="Varela Round" w:hAnsi="Varela Round" w:cs="Varela Round"/>
          <w:lang w:val="fr-CA"/>
        </w:rPr>
        <w:t xml:space="preserve"> est une maladie auto-immune qui affecte l'intestin grêle.</w:t>
      </w:r>
    </w:p>
    <w:p w:rsidRPr="004D1646" w:rsidR="004D1646" w:rsidP="004D1646" w:rsidRDefault="004D1646" w14:paraId="760B01C1" w14:textId="77777777">
      <w:pPr>
        <w:pStyle w:val="Standard"/>
        <w:rPr>
          <w:rFonts w:ascii="Varela Round" w:hAnsi="Varela Round" w:cs="Varela Round"/>
          <w:lang w:val="fr-CA"/>
        </w:rPr>
      </w:pPr>
      <w:r w:rsidRPr="004D1646">
        <w:rPr>
          <w:rFonts w:ascii="Varela Round" w:hAnsi="Varela Round" w:cs="Varela Round"/>
          <w:lang w:val="fr-CA"/>
        </w:rPr>
        <w:t xml:space="preserve">Les personnes atteintes de la maladie </w:t>
      </w:r>
      <w:proofErr w:type="spellStart"/>
      <w:r w:rsidRPr="004D1646">
        <w:rPr>
          <w:rFonts w:ascii="Varela Round" w:hAnsi="Varela Round" w:cs="Varela Round"/>
          <w:lang w:val="fr-CA"/>
        </w:rPr>
        <w:t>coeliaque</w:t>
      </w:r>
      <w:proofErr w:type="spellEnd"/>
      <w:r w:rsidRPr="004D1646">
        <w:rPr>
          <w:rFonts w:ascii="Varela Round" w:hAnsi="Varela Round" w:cs="Varela Round"/>
          <w:lang w:val="fr-CA"/>
        </w:rPr>
        <w:t xml:space="preserve"> sont incapables de manger du gluten, </w:t>
      </w:r>
      <w:proofErr w:type="gramStart"/>
      <w:r w:rsidRPr="004D1646">
        <w:rPr>
          <w:rFonts w:ascii="Varela Round" w:hAnsi="Varela Round" w:cs="Varela Round"/>
          <w:lang w:val="fr-CA"/>
        </w:rPr>
        <w:t>une</w:t>
      </w:r>
      <w:proofErr w:type="gramEnd"/>
      <w:r w:rsidRPr="004D1646">
        <w:rPr>
          <w:rFonts w:ascii="Varela Round" w:hAnsi="Varela Round" w:cs="Varela Round"/>
          <w:lang w:val="fr-CA"/>
        </w:rPr>
        <w:t xml:space="preserve"> protéine présente dans le blé, l'orge et le seigle. Lorsqu’ils consomment du gluten, le système immunitaire de leur corps attaque et endommage la muqueuse de l’intestin grêle, empêchant ainsi l’absorption des nutriments. Cela peut entraîner toute une série de symptômes graves, notamment la malnutrition et les maladies qui en résultent. Si elles ne sont pas traitées, des maladies chroniques se développent, notamment certains cancers.</w:t>
      </w:r>
    </w:p>
    <w:p w:rsidRPr="004D1646" w:rsidR="004D1646" w:rsidP="004D1646" w:rsidRDefault="004D1646" w14:paraId="1F4F2EA5" w14:textId="77777777">
      <w:pPr>
        <w:pStyle w:val="Standard"/>
        <w:rPr>
          <w:rFonts w:ascii="Varela Round" w:hAnsi="Varela Round" w:cs="Varela Round"/>
          <w:lang w:val="fr-CA"/>
        </w:rPr>
      </w:pPr>
      <w:r w:rsidRPr="004D1646">
        <w:rPr>
          <w:rFonts w:ascii="Varela Round" w:hAnsi="Varela Round" w:cs="Varela Round"/>
          <w:lang w:val="fr-CA"/>
        </w:rPr>
        <w:t>Si vous ou quelqu'un que vous connaissez souffrez de la maladie cœliaque, il est important de comprendre qu'il ne s'agit pas d'un choix ou d'une préférence, mais d'une nécessité médicale absolue. Il n’existe aucun remède contre la maladie cœliaque. La nourriture est un médicament. Le seul traitement est un régime sans gluten à vie.</w:t>
      </w:r>
    </w:p>
    <w:p w:rsidRPr="004D1646" w:rsidR="004D1646" w:rsidP="004D1646" w:rsidRDefault="004D1646" w14:paraId="3BBD2837" w14:textId="77777777">
      <w:pPr>
        <w:pStyle w:val="Standard"/>
        <w:rPr>
          <w:rFonts w:ascii="Varela Round" w:hAnsi="Varela Round" w:cs="Varela Round"/>
          <w:lang w:val="fr-CA"/>
        </w:rPr>
      </w:pPr>
      <w:r w:rsidRPr="004D1646">
        <w:rPr>
          <w:rFonts w:ascii="Varela Round" w:hAnsi="Varela Round" w:cs="Varela Round"/>
          <w:lang w:val="fr-CA"/>
        </w:rPr>
        <w:t>La maladie cœliaque peut présenter plus de 200 symptômes, mais les principaux chez les enfants sont :</w:t>
      </w:r>
    </w:p>
    <w:p w:rsidRPr="004D1646" w:rsidR="004D1646" w:rsidP="004D1646" w:rsidRDefault="004D1646" w14:paraId="62BC8944" w14:textId="77777777">
      <w:pPr>
        <w:pStyle w:val="Standard"/>
        <w:rPr>
          <w:rFonts w:ascii="Varela Round" w:hAnsi="Varela Round" w:cs="Varela Round"/>
          <w:lang w:val="fr-CA"/>
        </w:rPr>
      </w:pPr>
      <w:r w:rsidRPr="004D1646">
        <w:rPr>
          <w:rFonts w:ascii="Varela Round" w:hAnsi="Varela Round" w:cs="Varela Round"/>
          <w:lang w:val="fr-CA"/>
        </w:rPr>
        <w:t>• Douleurs abdominales et/ou crampes</w:t>
      </w:r>
    </w:p>
    <w:p w:rsidRPr="004D1646" w:rsidR="004D1646" w:rsidP="004D1646" w:rsidRDefault="004D1646" w14:paraId="75EAD3E3" w14:textId="77777777">
      <w:pPr>
        <w:pStyle w:val="Standard"/>
        <w:rPr>
          <w:rFonts w:ascii="Varela Round" w:hAnsi="Varela Round" w:cs="Varela Round"/>
          <w:lang w:val="fr-CA"/>
        </w:rPr>
      </w:pPr>
      <w:r w:rsidRPr="004D1646">
        <w:rPr>
          <w:rFonts w:ascii="Varela Round" w:hAnsi="Varela Round" w:cs="Varela Round"/>
          <w:lang w:val="fr-CA"/>
        </w:rPr>
        <w:t>• Distension abdominale (ballonnements)</w:t>
      </w:r>
    </w:p>
    <w:p w:rsidRPr="004D1646" w:rsidR="004D1646" w:rsidP="004D1646" w:rsidRDefault="004D1646" w14:paraId="4CCF91AB" w14:textId="77777777">
      <w:pPr>
        <w:pStyle w:val="Standard"/>
        <w:rPr>
          <w:rFonts w:ascii="Varela Round" w:hAnsi="Varela Round" w:cs="Varela Round"/>
          <w:lang w:val="fr-CA"/>
        </w:rPr>
      </w:pPr>
      <w:r w:rsidRPr="004D1646">
        <w:rPr>
          <w:rFonts w:ascii="Varela Round" w:hAnsi="Varela Round" w:cs="Varela Round"/>
          <w:lang w:val="fr-CA"/>
        </w:rPr>
        <w:t>• Diarrhée (selles molles)</w:t>
      </w:r>
    </w:p>
    <w:p w:rsidRPr="004D1646" w:rsidR="004D1646" w:rsidP="004D1646" w:rsidRDefault="004D1646" w14:paraId="52141DAB" w14:textId="77777777">
      <w:pPr>
        <w:pStyle w:val="Standard"/>
        <w:rPr>
          <w:rFonts w:ascii="Varela Round" w:hAnsi="Varela Round" w:cs="Varela Round"/>
          <w:lang w:val="fr-CA"/>
        </w:rPr>
      </w:pPr>
      <w:r w:rsidRPr="004D1646">
        <w:rPr>
          <w:rFonts w:ascii="Varela Round" w:hAnsi="Varela Round" w:cs="Varela Round"/>
          <w:lang w:val="fr-CA"/>
        </w:rPr>
        <w:t>• Constipation (selles dures)</w:t>
      </w:r>
    </w:p>
    <w:p w:rsidRPr="004D1646" w:rsidR="004D1646" w:rsidP="004D1646" w:rsidRDefault="004D1646" w14:paraId="68C30D13" w14:textId="2D82AFB1">
      <w:pPr>
        <w:pStyle w:val="Standard"/>
        <w:rPr>
          <w:rFonts w:ascii="Varela Round" w:hAnsi="Varela Round" w:cs="Varela Round"/>
          <w:lang w:val="fr-CA"/>
        </w:rPr>
      </w:pPr>
      <w:r w:rsidRPr="004D1646">
        <w:rPr>
          <w:rFonts w:ascii="Varela Round" w:hAnsi="Varela Round" w:cs="Varela Round"/>
          <w:lang w:val="fr-CA"/>
        </w:rPr>
        <w:t>•</w:t>
      </w:r>
      <w:r w:rsidR="006456CA">
        <w:rPr>
          <w:rFonts w:ascii="Varela Round" w:hAnsi="Varela Round" w:cs="Varela Round"/>
          <w:lang w:val="fr-CA"/>
        </w:rPr>
        <w:t xml:space="preserve"> </w:t>
      </w:r>
      <w:r w:rsidRPr="004D1646">
        <w:rPr>
          <w:rFonts w:ascii="Varela Round" w:hAnsi="Varela Round" w:cs="Varela Round"/>
          <w:lang w:val="fr-CA"/>
        </w:rPr>
        <w:t>Nausée</w:t>
      </w:r>
    </w:p>
    <w:p w:rsidRPr="004D1646" w:rsidR="004D1646" w:rsidP="004D1646" w:rsidRDefault="004D1646" w14:paraId="1DD97795" w14:textId="77777777">
      <w:pPr>
        <w:pStyle w:val="Standard"/>
        <w:rPr>
          <w:rFonts w:ascii="Varela Round" w:hAnsi="Varela Round" w:cs="Varela Round"/>
          <w:lang w:val="fr-CA"/>
        </w:rPr>
      </w:pPr>
      <w:r w:rsidRPr="004D1646">
        <w:rPr>
          <w:rFonts w:ascii="Varela Round" w:hAnsi="Varela Round" w:cs="Varela Round"/>
          <w:lang w:val="fr-CA"/>
        </w:rPr>
        <w:t>• Vomissements</w:t>
      </w:r>
    </w:p>
    <w:p w:rsidRPr="004D1646" w:rsidR="004D1646" w:rsidP="004D1646" w:rsidRDefault="004D1646" w14:paraId="3ACD5543" w14:textId="1926757A">
      <w:pPr>
        <w:pStyle w:val="Standard"/>
        <w:rPr>
          <w:rFonts w:ascii="Varela Round" w:hAnsi="Varela Round" w:cs="Varela Round"/>
          <w:lang w:val="fr-CA"/>
        </w:rPr>
      </w:pPr>
      <w:r w:rsidRPr="004D1646">
        <w:rPr>
          <w:rFonts w:ascii="Varela Round" w:hAnsi="Varela Round" w:cs="Varela Round"/>
          <w:lang w:val="fr-CA"/>
        </w:rPr>
        <w:t>•</w:t>
      </w:r>
      <w:r w:rsidR="006456CA">
        <w:rPr>
          <w:rFonts w:ascii="Varela Round" w:hAnsi="Varela Round" w:cs="Varela Round"/>
          <w:lang w:val="fr-CA"/>
        </w:rPr>
        <w:t xml:space="preserve"> </w:t>
      </w:r>
      <w:r w:rsidRPr="004D1646">
        <w:rPr>
          <w:rFonts w:ascii="Varela Round" w:hAnsi="Varela Round" w:cs="Varela Round"/>
          <w:lang w:val="fr-CA"/>
        </w:rPr>
        <w:t>Diminution de l'appétit</w:t>
      </w:r>
    </w:p>
    <w:p w:rsidRPr="004D1646" w:rsidR="004D1646" w:rsidP="004D1646" w:rsidRDefault="004D1646" w14:paraId="724CC5C7" w14:textId="77777777">
      <w:pPr>
        <w:pStyle w:val="Standard"/>
        <w:rPr>
          <w:rFonts w:ascii="Varela Round" w:hAnsi="Varela Round" w:cs="Varela Round"/>
          <w:lang w:val="fr-CA"/>
        </w:rPr>
      </w:pPr>
      <w:r w:rsidRPr="004D1646">
        <w:rPr>
          <w:rFonts w:ascii="Varela Round" w:hAnsi="Varela Round" w:cs="Varela Round"/>
          <w:lang w:val="fr-CA"/>
        </w:rPr>
        <w:t>• Fatigue accrue</w:t>
      </w:r>
    </w:p>
    <w:p w:rsidRPr="004D1646" w:rsidR="004D1646" w:rsidP="004D1646" w:rsidRDefault="004D1646" w14:paraId="064C465A" w14:textId="77777777">
      <w:pPr>
        <w:pStyle w:val="Standard"/>
        <w:rPr>
          <w:rFonts w:ascii="Varela Round" w:hAnsi="Varela Round" w:cs="Varela Round"/>
          <w:lang w:val="fr-CA"/>
        </w:rPr>
      </w:pPr>
      <w:r w:rsidRPr="004D1646">
        <w:rPr>
          <w:rFonts w:ascii="Varela Round" w:hAnsi="Varela Round" w:cs="Varela Round"/>
          <w:lang w:val="fr-CA"/>
        </w:rPr>
        <w:t>• Perte de poids ou faible prise de poids</w:t>
      </w:r>
    </w:p>
    <w:p w:rsidRPr="004D1646" w:rsidR="004D1646" w:rsidP="004D1646" w:rsidRDefault="004D1646" w14:paraId="3733A344" w14:textId="77777777">
      <w:pPr>
        <w:pStyle w:val="Standard"/>
        <w:rPr>
          <w:rFonts w:ascii="Varela Round" w:hAnsi="Varela Round" w:cs="Varela Round"/>
          <w:lang w:val="fr-CA"/>
        </w:rPr>
      </w:pPr>
      <w:r w:rsidRPr="004D1646">
        <w:rPr>
          <w:rFonts w:ascii="Varela Round" w:hAnsi="Varela Round" w:cs="Varela Round"/>
          <w:lang w:val="fr-CA"/>
        </w:rPr>
        <w:t>• Petite taille ou mauvaise croissance</w:t>
      </w:r>
    </w:p>
    <w:p w:rsidRPr="004D1646" w:rsidR="004D1646" w:rsidP="004D1646" w:rsidRDefault="004D1646" w14:paraId="530B46DC" w14:textId="77777777">
      <w:pPr>
        <w:pStyle w:val="Standard"/>
        <w:rPr>
          <w:rFonts w:ascii="Varela Round" w:hAnsi="Varela Round" w:cs="Varela Round"/>
          <w:lang w:val="fr-CA"/>
        </w:rPr>
      </w:pPr>
      <w:r w:rsidRPr="004D1646">
        <w:rPr>
          <w:rFonts w:ascii="Varela Round" w:hAnsi="Varela Round" w:cs="Varela Round"/>
          <w:lang w:val="fr-CA"/>
        </w:rPr>
        <w:t>• Ulcères buccaux fréquents</w:t>
      </w:r>
    </w:p>
    <w:p w:rsidRPr="004D1646" w:rsidR="004D1646" w:rsidP="004D1646" w:rsidRDefault="004D1646" w14:paraId="72AA59FC" w14:textId="77777777">
      <w:pPr>
        <w:pStyle w:val="Standard"/>
        <w:rPr>
          <w:rFonts w:ascii="Varela Round" w:hAnsi="Varela Round" w:cs="Varela Round"/>
          <w:lang w:val="fr-CA"/>
        </w:rPr>
      </w:pPr>
      <w:r w:rsidRPr="004D1646">
        <w:rPr>
          <w:rFonts w:ascii="Varela Round" w:hAnsi="Varela Round" w:cs="Varela Round"/>
          <w:lang w:val="fr-CA"/>
        </w:rPr>
        <w:t>Si vous êtes préoccupé par la maladie cœliaque dans votre famille, veuillez visiter www.celiac.ca/celiac-disease-symptom-checklist/ pour consulter la liste de contrôle des symptômes et en savoir plus.</w:t>
      </w:r>
    </w:p>
    <w:p w:rsidRPr="004D1646" w:rsidR="004D1646" w:rsidP="004D1646" w:rsidRDefault="004D1646" w14:paraId="0C4B0040" w14:textId="77777777">
      <w:pPr>
        <w:pStyle w:val="Standard"/>
        <w:rPr>
          <w:rFonts w:ascii="Varela Round" w:hAnsi="Varela Round" w:cs="Varela Round"/>
          <w:lang w:val="fr-CA"/>
        </w:rPr>
      </w:pPr>
      <w:r w:rsidRPr="004D1646">
        <w:rPr>
          <w:rFonts w:ascii="Varela Round" w:hAnsi="Varela Round" w:cs="Varela Round"/>
          <w:lang w:val="fr-CA"/>
        </w:rPr>
        <w:t xml:space="preserve">Si vous avez des questions ou des inquiétudes concernant la maladie </w:t>
      </w:r>
      <w:proofErr w:type="spellStart"/>
      <w:r w:rsidRPr="004D1646">
        <w:rPr>
          <w:rFonts w:ascii="Varela Round" w:hAnsi="Varela Round" w:cs="Varela Round"/>
          <w:lang w:val="fr-CA"/>
        </w:rPr>
        <w:t>coeliaque</w:t>
      </w:r>
      <w:proofErr w:type="spellEnd"/>
      <w:r w:rsidRPr="004D1646">
        <w:rPr>
          <w:rFonts w:ascii="Varela Round" w:hAnsi="Varela Round" w:cs="Varela Round"/>
          <w:lang w:val="fr-CA"/>
        </w:rPr>
        <w:t>, n'hésitez pas à en parler à moi ou à l'infirmière de l'école. Nous sommes là pour vous soutenir et garantir que tous les membres de notre classe se sentent respectés et inclus.</w:t>
      </w:r>
    </w:p>
    <w:p w:rsidR="0042200B" w:rsidP="004D1646" w:rsidRDefault="0042200B" w14:paraId="15D631A0" w14:textId="77777777">
      <w:pPr>
        <w:pStyle w:val="Standard"/>
        <w:rPr>
          <w:rFonts w:ascii="Varela Round" w:hAnsi="Varela Round" w:cs="Varela Round"/>
          <w:lang w:val="fr-CA"/>
        </w:rPr>
      </w:pPr>
    </w:p>
    <w:p w:rsidRPr="004D1646" w:rsidR="004D1646" w:rsidP="004D1646" w:rsidRDefault="004D1646" w14:paraId="345559B6" w14:textId="08D95D1F">
      <w:pPr>
        <w:pStyle w:val="Standard"/>
        <w:rPr>
          <w:rFonts w:ascii="Varela Round" w:hAnsi="Varela Round" w:cs="Varela Round"/>
          <w:lang w:val="fr-CA"/>
        </w:rPr>
      </w:pPr>
      <w:r w:rsidRPr="004D1646">
        <w:rPr>
          <w:rFonts w:ascii="Varela Round" w:hAnsi="Varela Round" w:cs="Varela Round"/>
          <w:lang w:val="fr-CA"/>
        </w:rPr>
        <w:t>Merci d'avoir pris le temps d'en apprendre davantage sur la maladie cœliaque et sur la manière dont nous pouvons créer un environnement sûr et accueillant pour tous les étudiants. Pour plus d'informations. www.celiac.ca/living-gluten-free/children/</w:t>
      </w:r>
    </w:p>
    <w:p w:rsidRPr="004D1646" w:rsidR="004D1646" w:rsidP="004D1646" w:rsidRDefault="004D1646" w14:paraId="495F7960" w14:textId="77777777">
      <w:pPr>
        <w:pStyle w:val="Standard"/>
        <w:rPr>
          <w:rFonts w:ascii="Varela Round" w:hAnsi="Varela Round" w:cs="Varela Round"/>
          <w:lang w:val="fr-CA"/>
        </w:rPr>
      </w:pPr>
      <w:r w:rsidRPr="004D1646">
        <w:rPr>
          <w:rFonts w:ascii="Varela Round" w:hAnsi="Varela Round" w:cs="Varela Round"/>
          <w:lang w:val="fr-CA"/>
        </w:rPr>
        <w:t>Sincèrement,</w:t>
      </w:r>
    </w:p>
    <w:p w:rsidRPr="004E5F18" w:rsidR="00BB7CCF" w:rsidP="004D1646" w:rsidRDefault="004D1646" w14:paraId="014ED7C5" w14:textId="6EC0450B">
      <w:pPr>
        <w:pStyle w:val="Standard"/>
        <w:rPr>
          <w:rFonts w:ascii="Varela Round" w:hAnsi="Varela Round" w:cs="Varela Round"/>
        </w:rPr>
      </w:pPr>
      <w:r w:rsidRPr="004D1646">
        <w:rPr>
          <w:rFonts w:ascii="Varela Round" w:hAnsi="Varela Round" w:cs="Varela Round"/>
          <w:lang w:val="fr-CA"/>
        </w:rPr>
        <w:t>[Votre nom]</w:t>
      </w:r>
    </w:p>
    <w:sectPr w:rsidRPr="004E5F18" w:rsidR="00BB7CCF">
      <w:headerReference w:type="even" r:id="rId10"/>
      <w:headerReference w:type="default" r:id="rId11"/>
      <w:footerReference w:type="even" r:id="rId12"/>
      <w:footerReference w:type="default" r:id="rId13"/>
      <w:headerReference w:type="first" r:id="rId14"/>
      <w:footerReference w:type="first" r:id="rId15"/>
      <w:pgSz w:w="12240" w:h="15840"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83FF7" w:rsidRDefault="00383FF7" w14:paraId="6C550905" w14:textId="77777777">
      <w:r>
        <w:separator/>
      </w:r>
    </w:p>
  </w:endnote>
  <w:endnote w:type="continuationSeparator" w:id="0">
    <w:p w:rsidR="00383FF7" w:rsidRDefault="00383FF7" w14:paraId="05FB4DBE" w14:textId="77777777">
      <w:r>
        <w:continuationSeparator/>
      </w:r>
    </w:p>
  </w:endnote>
  <w:endnote w:type="continuationNotice" w:id="1">
    <w:p w:rsidR="00383FF7" w:rsidRDefault="00383FF7" w14:paraId="44B0FB0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Varela Round">
    <w:altName w:val="Arial"/>
    <w:charset w:val="B1"/>
    <w:family w:val="auto"/>
    <w:pitch w:val="variable"/>
    <w:sig w:usb0="20000807" w:usb1="00000003" w:usb2="00000000" w:usb3="00000000" w:csb0="000001B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2200B" w:rsidRDefault="0042200B" w14:paraId="670B3F3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2200B" w:rsidRDefault="00EB71C4" w14:paraId="5988E451" w14:textId="35F4DBE2">
    <w:pPr>
      <w:pStyle w:val="Foo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2200B" w:rsidRDefault="0042200B" w14:paraId="75A1809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83FF7" w:rsidRDefault="00383FF7" w14:paraId="31AE282F" w14:textId="77777777">
      <w:r>
        <w:rPr>
          <w:color w:val="000000"/>
        </w:rPr>
        <w:separator/>
      </w:r>
    </w:p>
  </w:footnote>
  <w:footnote w:type="continuationSeparator" w:id="0">
    <w:p w:rsidR="00383FF7" w:rsidRDefault="00383FF7" w14:paraId="4E319099" w14:textId="77777777">
      <w:r>
        <w:continuationSeparator/>
      </w:r>
    </w:p>
  </w:footnote>
  <w:footnote w:type="continuationNotice" w:id="1">
    <w:p w:rsidR="00383FF7" w:rsidRDefault="00383FF7" w14:paraId="357B495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2200B" w:rsidRDefault="0042200B" w14:paraId="4130441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DE1C10" w:rsidP="3C73CBF6" w:rsidRDefault="004D1646" w14:paraId="66343889" w14:textId="55D31A86">
    <w:pPr/>
    <w:r w:rsidR="3C73CBF6">
      <w:drawing>
        <wp:inline wp14:editId="0B14A66A" wp14:anchorId="616A6A30">
          <wp:extent cx="4114800" cy="1371600"/>
          <wp:effectExtent l="0" t="0" r="0" b="0"/>
          <wp:docPr id="2111169973" name="" title=""/>
          <wp:cNvGraphicFramePr>
            <a:graphicFrameLocks noChangeAspect="1"/>
          </wp:cNvGraphicFramePr>
          <a:graphic>
            <a:graphicData uri="http://schemas.openxmlformats.org/drawingml/2006/picture">
              <pic:pic>
                <pic:nvPicPr>
                  <pic:cNvPr id="0" name=""/>
                  <pic:cNvPicPr/>
                </pic:nvPicPr>
                <pic:blipFill>
                  <a:blip r:embed="R42733e3b20364388">
                    <a:extLst>
                      <a:ext xmlns:a="http://schemas.openxmlformats.org/drawingml/2006/main" uri="{28A0092B-C50C-407E-A947-70E740481C1C}">
                        <a14:useLocalDpi val="0"/>
                      </a:ext>
                    </a:extLst>
                  </a:blip>
                  <a:stretch>
                    <a:fillRect/>
                  </a:stretch>
                </pic:blipFill>
                <pic:spPr>
                  <a:xfrm>
                    <a:off x="0" y="0"/>
                    <a:ext cx="4114800" cy="1371600"/>
                  </a:xfrm>
                  <a:prstGeom prst="rect">
                    <a:avLst/>
                  </a:prstGeom>
                </pic:spPr>
              </pic:pic>
            </a:graphicData>
          </a:graphic>
        </wp:inline>
      </w:drawing>
    </w:r>
    <w:r w:rsidR="3C73CBF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2200B" w:rsidRDefault="0042200B" w14:paraId="241D11A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B4697C"/>
    <w:multiLevelType w:val="multilevel"/>
    <w:tmpl w:val="17AC73CE"/>
    <w:styleLink w:val="WWNum1"/>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 w15:restartNumberingAfterBreak="0">
    <w:nsid w:val="7C7A24C5"/>
    <w:multiLevelType w:val="multilevel"/>
    <w:tmpl w:val="8D6253F0"/>
    <w:styleLink w:val="WWNum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489447486">
    <w:abstractNumId w:val="0"/>
  </w:num>
  <w:num w:numId="2" w16cid:durableId="1340891084">
    <w:abstractNumId w:val="1"/>
  </w:num>
  <w:num w:numId="3" w16cid:durableId="518525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trackRevisions w:val="false"/>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CCF"/>
    <w:rsid w:val="00072C7E"/>
    <w:rsid w:val="002675E3"/>
    <w:rsid w:val="00383FF7"/>
    <w:rsid w:val="0042200B"/>
    <w:rsid w:val="004D1646"/>
    <w:rsid w:val="004E5F18"/>
    <w:rsid w:val="006456CA"/>
    <w:rsid w:val="006853F8"/>
    <w:rsid w:val="007452EA"/>
    <w:rsid w:val="00793718"/>
    <w:rsid w:val="00851A22"/>
    <w:rsid w:val="008F0F95"/>
    <w:rsid w:val="00AC4919"/>
    <w:rsid w:val="00BB7CCF"/>
    <w:rsid w:val="00C81EB1"/>
    <w:rsid w:val="00D0601B"/>
    <w:rsid w:val="00DE1C10"/>
    <w:rsid w:val="00EB71C4"/>
    <w:rsid w:val="00F7124C"/>
    <w:rsid w:val="3C73CBF6"/>
    <w:rsid w:val="7EB43BA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ED7B0"/>
  <w15:docId w15:val="{50EFD1F6-22AD-485D-AB6F-C2EFF0FB1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hAnsi="Calibri" w:eastAsia="Calibri" w:cs="Tahoma"/>
        <w:sz w:val="22"/>
        <w:szCs w:val="22"/>
        <w:lang w:val="en-CA"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tandard" w:customStyle="1">
    <w:name w:val="Standard"/>
    <w:pPr>
      <w:widowControl/>
      <w:suppressAutoHyphens/>
      <w:spacing w:after="160" w:line="256" w:lineRule="auto"/>
    </w:pPr>
  </w:style>
  <w:style w:type="paragraph" w:styleId="Heading" w:customStyle="1">
    <w:name w:val="Heading"/>
    <w:basedOn w:val="Standard"/>
    <w:next w:val="Textbody"/>
    <w:pPr>
      <w:keepNext/>
      <w:spacing w:before="240" w:after="120"/>
    </w:pPr>
    <w:rPr>
      <w:rFonts w:ascii="Liberation Sans" w:hAnsi="Liberation Sans" w:eastAsia="Microsoft YaHei" w:cs="Lucida Sans"/>
      <w:sz w:val="28"/>
      <w:szCs w:val="28"/>
    </w:rPr>
  </w:style>
  <w:style w:type="paragraph" w:styleId="Textbody" w:customStyle="1">
    <w:name w:val="Text body"/>
    <w:basedOn w:val="Standard"/>
    <w:pPr>
      <w:spacing w:after="140" w:line="276" w:lineRule="auto"/>
    </w:pPr>
  </w:style>
  <w:style w:type="paragraph" w:styleId="List">
    <w:name w:val="List"/>
    <w:basedOn w:val="Textbody"/>
    <w:rPr>
      <w:rFonts w:cs="Lucida Sans"/>
      <w:sz w:val="24"/>
    </w:rPr>
  </w:style>
  <w:style w:type="paragraph" w:styleId="Caption">
    <w:name w:val="caption"/>
    <w:basedOn w:val="Standard"/>
    <w:pPr>
      <w:suppressLineNumbers/>
      <w:spacing w:before="120" w:after="120"/>
    </w:pPr>
    <w:rPr>
      <w:rFonts w:cs="Lucida Sans"/>
      <w:i/>
      <w:iCs/>
      <w:sz w:val="24"/>
      <w:szCs w:val="24"/>
    </w:rPr>
  </w:style>
  <w:style w:type="paragraph" w:styleId="Index" w:customStyle="1">
    <w:name w:val="Index"/>
    <w:basedOn w:val="Standard"/>
    <w:pPr>
      <w:suppressLineNumbers/>
    </w:pPr>
    <w:rPr>
      <w:rFonts w:cs="Lucida Sans"/>
      <w:sz w:val="24"/>
    </w:rPr>
  </w:style>
  <w:style w:type="paragraph" w:styleId="ListParagraph">
    <w:name w:val="List Paragraph"/>
    <w:basedOn w:val="Standard"/>
    <w:pPr>
      <w:ind w:left="720"/>
      <w:contextualSpacing/>
    </w:pPr>
  </w:style>
  <w:style w:type="character" w:styleId="ListLabel1" w:customStyle="1">
    <w:name w:val="ListLabel 1"/>
    <w:rPr>
      <w:sz w:val="20"/>
    </w:rPr>
  </w:style>
  <w:style w:type="character" w:styleId="ListLabel2" w:customStyle="1">
    <w:name w:val="ListLabel 2"/>
    <w:rPr>
      <w:sz w:val="20"/>
    </w:rPr>
  </w:style>
  <w:style w:type="character" w:styleId="ListLabel3" w:customStyle="1">
    <w:name w:val="ListLabel 3"/>
    <w:rPr>
      <w:sz w:val="20"/>
    </w:rPr>
  </w:style>
  <w:style w:type="character" w:styleId="ListLabel4" w:customStyle="1">
    <w:name w:val="ListLabel 4"/>
    <w:rPr>
      <w:sz w:val="20"/>
    </w:rPr>
  </w:style>
  <w:style w:type="character" w:styleId="ListLabel5" w:customStyle="1">
    <w:name w:val="ListLabel 5"/>
    <w:rPr>
      <w:sz w:val="20"/>
    </w:rPr>
  </w:style>
  <w:style w:type="character" w:styleId="ListLabel6" w:customStyle="1">
    <w:name w:val="ListLabel 6"/>
    <w:rPr>
      <w:sz w:val="20"/>
    </w:rPr>
  </w:style>
  <w:style w:type="character" w:styleId="ListLabel7" w:customStyle="1">
    <w:name w:val="ListLabel 7"/>
    <w:rPr>
      <w:sz w:val="20"/>
    </w:rPr>
  </w:style>
  <w:style w:type="character" w:styleId="ListLabel8" w:customStyle="1">
    <w:name w:val="ListLabel 8"/>
    <w:rPr>
      <w:sz w:val="20"/>
    </w:rPr>
  </w:style>
  <w:style w:type="character" w:styleId="ListLabel9" w:customStyle="1">
    <w:name w:val="ListLabel 9"/>
    <w:rPr>
      <w:sz w:val="20"/>
    </w:rPr>
  </w:style>
  <w:style w:type="character" w:styleId="ListLabel10" w:customStyle="1">
    <w:name w:val="ListLabel 10"/>
  </w:style>
  <w:style w:type="character" w:styleId="ListLabel11" w:customStyle="1">
    <w:name w:val="ListLabel 11"/>
    <w:rPr>
      <w:rFonts w:cs="Courier New"/>
    </w:rPr>
  </w:style>
  <w:style w:type="character" w:styleId="ListLabel12" w:customStyle="1">
    <w:name w:val="ListLabel 12"/>
  </w:style>
  <w:style w:type="character" w:styleId="ListLabel13" w:customStyle="1">
    <w:name w:val="ListLabel 13"/>
  </w:style>
  <w:style w:type="character" w:styleId="ListLabel14" w:customStyle="1">
    <w:name w:val="ListLabel 14"/>
    <w:rPr>
      <w:rFonts w:cs="Courier New"/>
    </w:rPr>
  </w:style>
  <w:style w:type="character" w:styleId="ListLabel15" w:customStyle="1">
    <w:name w:val="ListLabel 15"/>
  </w:style>
  <w:style w:type="character" w:styleId="ListLabel16" w:customStyle="1">
    <w:name w:val="ListLabel 16"/>
  </w:style>
  <w:style w:type="character" w:styleId="ListLabel17" w:customStyle="1">
    <w:name w:val="ListLabel 17"/>
    <w:rPr>
      <w:rFonts w:cs="Courier New"/>
    </w:rPr>
  </w:style>
  <w:style w:type="character" w:styleId="ListLabel18" w:customStyle="1">
    <w:name w:val="ListLabel 18"/>
  </w:style>
  <w:style w:type="character" w:styleId="Internetlink" w:customStyle="1">
    <w:name w:val="Internet link"/>
    <w:rPr>
      <w:color w:val="000080"/>
      <w:u w:val="single"/>
    </w:rPr>
  </w:style>
  <w:style w:type="numbering" w:styleId="WWNum1" w:customStyle="1">
    <w:name w:val="WWNum1"/>
    <w:basedOn w:val="NoList"/>
    <w:pPr>
      <w:numPr>
        <w:numId w:val="1"/>
      </w:numPr>
    </w:pPr>
  </w:style>
  <w:style w:type="numbering" w:styleId="WWNum2" w:customStyle="1">
    <w:name w:val="WWNum2"/>
    <w:basedOn w:val="NoList"/>
    <w:pPr>
      <w:numPr>
        <w:numId w:val="2"/>
      </w:numPr>
    </w:pPr>
  </w:style>
  <w:style w:type="paragraph" w:styleId="Header">
    <w:name w:val="header"/>
    <w:basedOn w:val="Normal"/>
    <w:link w:val="HeaderChar"/>
    <w:uiPriority w:val="99"/>
    <w:unhideWhenUsed/>
    <w:rsid w:val="00DE1C10"/>
    <w:pPr>
      <w:tabs>
        <w:tab w:val="center" w:pos="4680"/>
        <w:tab w:val="right" w:pos="9360"/>
      </w:tabs>
    </w:pPr>
  </w:style>
  <w:style w:type="character" w:styleId="HeaderChar" w:customStyle="1">
    <w:name w:val="Header Char"/>
    <w:basedOn w:val="DefaultParagraphFont"/>
    <w:link w:val="Header"/>
    <w:uiPriority w:val="99"/>
    <w:rsid w:val="00DE1C10"/>
  </w:style>
  <w:style w:type="paragraph" w:styleId="Footer">
    <w:name w:val="footer"/>
    <w:basedOn w:val="Normal"/>
    <w:link w:val="FooterChar"/>
    <w:uiPriority w:val="99"/>
    <w:unhideWhenUsed/>
    <w:rsid w:val="00DE1C10"/>
    <w:pPr>
      <w:tabs>
        <w:tab w:val="center" w:pos="4680"/>
        <w:tab w:val="right" w:pos="9360"/>
      </w:tabs>
    </w:pPr>
  </w:style>
  <w:style w:type="character" w:styleId="FooterChar" w:customStyle="1">
    <w:name w:val="Footer Char"/>
    <w:basedOn w:val="DefaultParagraphFont"/>
    <w:link w:val="Footer"/>
    <w:uiPriority w:val="99"/>
    <w:rsid w:val="00DE1C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header2.xml.rels>&#65279;<?xml version="1.0" encoding="utf-8"?><Relationships xmlns="http://schemas.openxmlformats.org/package/2006/relationships"><Relationship Type="http://schemas.openxmlformats.org/officeDocument/2006/relationships/image" Target="/media/image2.jpg" Id="R42733e3b2036438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E865F78881A84FB990BE936894B2F8" ma:contentTypeVersion="13" ma:contentTypeDescription="Create a new document." ma:contentTypeScope="" ma:versionID="18742fbb4a41816d37e24b5fee77396c">
  <xsd:schema xmlns:xsd="http://www.w3.org/2001/XMLSchema" xmlns:xs="http://www.w3.org/2001/XMLSchema" xmlns:p="http://schemas.microsoft.com/office/2006/metadata/properties" xmlns:ns2="d2219fa2-7e27-4ef4-ad79-d1c4e7521482" xmlns:ns3="5eec7388-34d8-4efd-b75e-ffa762fa4bad" targetNamespace="http://schemas.microsoft.com/office/2006/metadata/properties" ma:root="true" ma:fieldsID="fda2aa9791ed2ddebe7ee1d2d679c576" ns2:_="" ns3:_="">
    <xsd:import namespace="d2219fa2-7e27-4ef4-ad79-d1c4e7521482"/>
    <xsd:import namespace="5eec7388-34d8-4efd-b75e-ffa762fa4b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219fa2-7e27-4ef4-ad79-d1c4e75214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ec194b9-e396-44a7-afa3-8628865d45b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ec7388-34d8-4efd-b75e-ffa762fa4ba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876cbe4-a79d-4abb-8f38-88e632b0cae9}" ma:internalName="TaxCatchAll" ma:showField="CatchAllData" ma:web="5eec7388-34d8-4efd-b75e-ffa762fa4b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eec7388-34d8-4efd-b75e-ffa762fa4bad" xsi:nil="true"/>
    <lcf76f155ced4ddcb4097134ff3c332f xmlns="d2219fa2-7e27-4ef4-ad79-d1c4e752148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16B8FB1-A2D8-4F72-BCF3-D804950F3259}"/>
</file>

<file path=customXml/itemProps2.xml><?xml version="1.0" encoding="utf-8"?>
<ds:datastoreItem xmlns:ds="http://schemas.openxmlformats.org/officeDocument/2006/customXml" ds:itemID="{B5DCE073-674B-442F-AFB6-7BBC5E81CF61}">
  <ds:schemaRefs>
    <ds:schemaRef ds:uri="http://schemas.microsoft.com/sharepoint/v3/contenttype/forms"/>
  </ds:schemaRefs>
</ds:datastoreItem>
</file>

<file path=customXml/itemProps3.xml><?xml version="1.0" encoding="utf-8"?>
<ds:datastoreItem xmlns:ds="http://schemas.openxmlformats.org/officeDocument/2006/customXml" ds:itemID="{55C60F78-8690-46B1-BDB9-74EF6ACA5025}">
  <ds:schemaRefs>
    <ds:schemaRef ds:uri="http://schemas.microsoft.com/office/2006/metadata/properties"/>
    <ds:schemaRef ds:uri="http://schemas.microsoft.com/office/infopath/2007/PartnerControls"/>
    <ds:schemaRef ds:uri="http://schemas.microsoft.com/sharepoint/v3"/>
    <ds:schemaRef ds:uri="a40e12f2-5128-420e-8187-7418ef28afa9"/>
    <ds:schemaRef ds:uri="544a0104-f951-49d7-b0fa-217195df948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Julie Greene</dc:creator>
  <lastModifiedBy>Julie Greene</lastModifiedBy>
  <revision>12</revision>
  <dcterms:created xsi:type="dcterms:W3CDTF">2024-03-25T15:24:00.0000000Z</dcterms:created>
  <dcterms:modified xsi:type="dcterms:W3CDTF">2025-05-13T18:19:45.8679275Z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0x01010065E865F78881A84FB990BE936894B2F8</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